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AE50D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0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  <w:proofErr w:type="gramEnd"/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E85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E856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Онлайн-наблюдатель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1" w:name="_Toc438937889"/>
    </w:p>
    <w:p w:rsidR="00A20D67" w:rsidRPr="00F829A7" w:rsidRDefault="00A20D67" w:rsidP="0083748F">
      <w:pPr>
        <w:pStyle w:val="10"/>
      </w:pPr>
      <w:bookmarkStart w:id="2" w:name="_Toc412211632"/>
      <w:bookmarkStart w:id="3" w:name="_Toc438215191"/>
      <w:bookmarkStart w:id="4" w:name="_Toc533702360"/>
      <w:r w:rsidRPr="00F829A7">
        <w:t>Нормативные правовые и методические документы</w:t>
      </w:r>
      <w:bookmarkEnd w:id="2"/>
      <w:bookmarkEnd w:id="3"/>
      <w:bookmarkEnd w:id="4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5" w:name="_Toc533702361"/>
      <w:r w:rsidRPr="00C3566C">
        <w:t>Общие положения</w:t>
      </w:r>
      <w:bookmarkEnd w:id="1"/>
      <w:bookmarkEnd w:id="5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апелляций</w:t>
      </w:r>
      <w:proofErr w:type="gramEnd"/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  <w:bookmarkStart w:id="6" w:name="_GoBack"/>
      <w:bookmarkEnd w:id="6"/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AE50D5" w:rsidP="00AE50D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B1C85"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="006B1C85"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6B1C85"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 w:rsidR="006B1C85"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="006B1C85">
        <w:rPr>
          <w:rFonts w:ascii="Times New Roman" w:hAnsi="Times New Roman" w:cs="Times New Roman"/>
          <w:sz w:val="26"/>
          <w:szCs w:val="26"/>
        </w:rPr>
        <w:t xml:space="preserve">аккредитующие </w:t>
      </w:r>
      <w:r w:rsidR="006B1C85">
        <w:rPr>
          <w:rFonts w:ascii="Times New Roman" w:hAnsi="Times New Roman" w:cs="Times New Roman"/>
          <w:sz w:val="26"/>
          <w:szCs w:val="26"/>
        </w:rPr>
        <w:lastRenderedPageBreak/>
        <w:t>органы.</w:t>
      </w:r>
      <w:proofErr w:type="gramEnd"/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Подготовка может проводиться в очной </w:t>
      </w:r>
      <w:proofErr w:type="gramStart"/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gramStart"/>
      <w:r w:rsidR="000E5580" w:rsidRPr="00F829A7">
        <w:rPr>
          <w:rFonts w:ascii="Times New Roman" w:hAnsi="Times New Roman" w:cs="Times New Roman"/>
          <w:sz w:val="26"/>
          <w:szCs w:val="26"/>
        </w:rPr>
        <w:t>п</w:t>
      </w:r>
      <w:r w:rsidRPr="00F829A7">
        <w:rPr>
          <w:rFonts w:ascii="Times New Roman" w:hAnsi="Times New Roman" w:cs="Times New Roman"/>
          <w:sz w:val="26"/>
          <w:szCs w:val="26"/>
        </w:rPr>
        <w:t>озднее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E856E6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</w:t>
      </w:r>
      <w:proofErr w:type="gramEnd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</w:t>
      </w:r>
      <w:proofErr w:type="gramStart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ППЭ, в которых по решению ГЭК проводится сканирование ЭМ.</w:t>
      </w:r>
      <w:proofErr w:type="gramEnd"/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  <w:proofErr w:type="gramEnd"/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сотрудники, осуществляющие охрану правопорядка, </w:t>
      </w:r>
      <w:proofErr w:type="gramStart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</w:t>
      </w:r>
      <w:proofErr w:type="gramStart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  <w:proofErr w:type="gramEnd"/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</w:t>
      </w:r>
      <w:proofErr w:type="gramStart"/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</w:t>
      </w:r>
      <w:proofErr w:type="gramStart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 для вскрытия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Ведомость материалов доставочного </w:t>
      </w:r>
      <w:proofErr w:type="gramStart"/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сейф-пакета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для упаковки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испорченных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сейф-пакетам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Общественному наблюдателю необходимо обратить внимание на целостность </w:t>
      </w: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сейф-пакетов</w:t>
      </w:r>
      <w:proofErr w:type="gramEnd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</w:t>
      </w:r>
      <w:proofErr w:type="gramStart"/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целостность упаковки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при проведении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 процедурой использования Станции печати ЭМ (запуск и завершение работы, расшифровка и печать ЭМ), вскрытия </w:t>
      </w:r>
      <w:proofErr w:type="gramStart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следовать указаниям организаторов в аудитории, а организаторы обеспечивать порядок проведения экзамена в аудитории и осуществлять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</w:rPr>
        <w:t>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разрешается использование сре</w:t>
      </w:r>
      <w:proofErr w:type="gramStart"/>
      <w:r w:rsidRPr="00FB641E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D02AD9" w:rsidRPr="00F829A7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FD729E" w:rsidRPr="00FD729E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  <w:proofErr w:type="gramEnd"/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  <w:proofErr w:type="gramEnd"/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базового уровня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>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9A7">
        <w:rPr>
          <w:rFonts w:ascii="Times New Roman" w:hAnsi="Times New Roman"/>
          <w:sz w:val="26"/>
          <w:szCs w:val="26"/>
        </w:rPr>
        <w:t>Упакованные</w:t>
      </w:r>
      <w:proofErr w:type="gramEnd"/>
      <w:r w:rsidRPr="00F829A7">
        <w:rPr>
          <w:rFonts w:ascii="Times New Roman" w:hAnsi="Times New Roman"/>
          <w:sz w:val="26"/>
          <w:szCs w:val="26"/>
        </w:rPr>
        <w:t xml:space="preserve">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</w:t>
      </w:r>
      <w:proofErr w:type="gramStart"/>
      <w:r w:rsidR="00A77224">
        <w:rPr>
          <w:rFonts w:ascii="Times New Roman" w:eastAsia="Calibri" w:hAnsi="Times New Roman" w:cs="Times New Roman"/>
          <w:sz w:val="26"/>
          <w:szCs w:val="26"/>
        </w:rPr>
        <w:t>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>у о</w:t>
      </w:r>
      <w:proofErr w:type="gramEnd"/>
      <w:r w:rsidR="00B301B5">
        <w:rPr>
          <w:rFonts w:ascii="Times New Roman" w:eastAsia="Calibri" w:hAnsi="Times New Roman" w:cs="Times New Roman"/>
          <w:sz w:val="26"/>
          <w:szCs w:val="26"/>
        </w:rPr>
        <w:t xml:space="preserve">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proofErr w:type="gramStart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190F97">
        <w:rPr>
          <w:rFonts w:ascii="Times New Roman" w:eastAsia="Calibri" w:hAnsi="Times New Roman" w:cs="Times New Roman"/>
          <w:sz w:val="26"/>
          <w:szCs w:val="26"/>
        </w:rPr>
        <w:t xml:space="preserve">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В здании (комплексе зданий), где </w:t>
      </w:r>
      <w:proofErr w:type="gramStart"/>
      <w:r w:rsidRPr="00C35978">
        <w:rPr>
          <w:rFonts w:ascii="Times New Roman" w:eastAsia="Calibri" w:hAnsi="Times New Roman" w:cs="Times New Roman"/>
          <w:b/>
          <w:sz w:val="26"/>
          <w:szCs w:val="26"/>
        </w:rPr>
        <w:t>расположен</w:t>
      </w:r>
      <w:proofErr w:type="gramEnd"/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  <w:proofErr w:type="gramEnd"/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здоровительные мероприятия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</w:t>
      </w:r>
      <w:proofErr w:type="gramStart"/>
      <w:r w:rsidRPr="000F3BDB">
        <w:rPr>
          <w:rFonts w:ascii="Times New Roman" w:eastAsia="Calibri" w:hAnsi="Times New Roman" w:cs="Times New Roman"/>
          <w:sz w:val="26"/>
          <w:szCs w:val="26"/>
        </w:rPr>
        <w:t>в место работы</w:t>
      </w:r>
      <w:proofErr w:type="gramEnd"/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региональных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наблюдателей осуществляет куратор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</w:t>
      </w:r>
      <w:proofErr w:type="gramStart"/>
      <w:r w:rsidR="00571025" w:rsidRPr="00F829A7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  <w:proofErr w:type="gramEnd"/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577A9D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F829A7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</w:t>
      </w:r>
      <w:proofErr w:type="gramStart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позднее</w:t>
      </w:r>
      <w:proofErr w:type="gramEnd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</w:t>
            </w:r>
            <w:proofErr w:type="gramStart"/>
            <w:r w:rsidRPr="00F829A7">
              <w:rPr>
                <w:rFonts w:ascii="Times New Roman" w:hAnsi="Times New Roman"/>
                <w:sz w:val="26"/>
                <w:szCs w:val="26"/>
              </w:rPr>
              <w:t>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B9" w:rsidRDefault="009F78B9" w:rsidP="00CD595C">
      <w:pPr>
        <w:spacing w:after="0" w:line="240" w:lineRule="auto"/>
      </w:pPr>
      <w:r>
        <w:separator/>
      </w:r>
    </w:p>
  </w:endnote>
  <w:endnote w:type="continuationSeparator" w:id="0">
    <w:p w:rsidR="009F78B9" w:rsidRDefault="009F78B9" w:rsidP="00CD595C">
      <w:pPr>
        <w:spacing w:after="0" w:line="240" w:lineRule="auto"/>
      </w:pPr>
      <w:r>
        <w:continuationSeparator/>
      </w:r>
    </w:p>
  </w:endnote>
  <w:endnote w:type="continuationNotice" w:id="1">
    <w:p w:rsidR="009F78B9" w:rsidRDefault="009F7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D5" w:rsidRDefault="00AE50D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A5750">
      <w:rPr>
        <w:noProof/>
      </w:rPr>
      <w:t>48</w:t>
    </w:r>
    <w:r>
      <w:rPr>
        <w:noProof/>
      </w:rPr>
      <w:fldChar w:fldCharType="end"/>
    </w:r>
  </w:p>
  <w:p w:rsidR="00AE50D5" w:rsidRDefault="00AE5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B9" w:rsidRDefault="009F78B9" w:rsidP="00CD595C">
      <w:pPr>
        <w:spacing w:after="0" w:line="240" w:lineRule="auto"/>
      </w:pPr>
      <w:r>
        <w:separator/>
      </w:r>
    </w:p>
  </w:footnote>
  <w:footnote w:type="continuationSeparator" w:id="0">
    <w:p w:rsidR="009F78B9" w:rsidRDefault="009F78B9" w:rsidP="00CD595C">
      <w:pPr>
        <w:spacing w:after="0" w:line="240" w:lineRule="auto"/>
      </w:pPr>
      <w:r>
        <w:continuationSeparator/>
      </w:r>
    </w:p>
  </w:footnote>
  <w:footnote w:type="continuationNotice" w:id="1">
    <w:p w:rsidR="009F78B9" w:rsidRDefault="009F78B9">
      <w:pPr>
        <w:spacing w:after="0" w:line="240" w:lineRule="auto"/>
      </w:pPr>
    </w:p>
  </w:footnote>
  <w:footnote w:id="2">
    <w:p w:rsidR="00AE50D5" w:rsidRDefault="00AE50D5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AE50D5" w:rsidRDefault="00AE50D5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AE50D5" w:rsidRPr="00987251" w:rsidRDefault="00AE50D5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AE50D5" w:rsidRDefault="00AE50D5" w:rsidP="00CD595C">
      <w:pPr>
        <w:pStyle w:val="af4"/>
      </w:pPr>
    </w:p>
  </w:footnote>
  <w:footnote w:id="5">
    <w:p w:rsidR="00AE50D5" w:rsidRDefault="00AE50D5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AE50D5" w:rsidRPr="00C91F05" w:rsidRDefault="00AE50D5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AE50D5" w:rsidRDefault="00AE50D5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4D61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1745F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538BF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9F78B9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E50D5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A5750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3DF9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856E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AE66-14E2-46C4-AAC4-3BF1100AE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324C2-E094-4E66-925D-1B85CC1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17385</Words>
  <Characters>99101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Репина Светлана Анатольевна</cp:lastModifiedBy>
  <cp:revision>32</cp:revision>
  <cp:lastPrinted>2018-04-26T15:03:00Z</cp:lastPrinted>
  <dcterms:created xsi:type="dcterms:W3CDTF">2018-12-25T13:12:00Z</dcterms:created>
  <dcterms:modified xsi:type="dcterms:W3CDTF">2019-03-26T14:33:00Z</dcterms:modified>
</cp:coreProperties>
</file>